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0466" w:rsidRDefault="00B62C60" w:rsidP="00265DA0">
      <w:pPr>
        <w:shd w:val="clear" w:color="auto" w:fill="FFFFFF"/>
        <w:spacing w:line="264" w:lineRule="atLeast"/>
        <w:outlineLvl w:val="1"/>
        <w:rPr>
          <w:b/>
          <w:color w:val="008000"/>
          <w:sz w:val="28"/>
          <w:szCs w:val="28"/>
        </w:rPr>
      </w:pPr>
      <w:bookmarkStart w:id="0" w:name="_GoBack"/>
      <w:bookmarkEnd w:id="0"/>
      <w:r>
        <w:rPr>
          <w:b/>
          <w:noProof/>
          <w:color w:val="008000"/>
          <w:sz w:val="28"/>
          <w:szCs w:val="28"/>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1034415</wp:posOffset>
                </wp:positionV>
                <wp:extent cx="6257925" cy="7338060"/>
                <wp:effectExtent l="0" t="5715" r="15875" b="9525"/>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7338060"/>
                        </a:xfrm>
                        <a:prstGeom prst="rect">
                          <a:avLst/>
                        </a:prstGeom>
                        <a:solidFill>
                          <a:srgbClr val="FFFFFF"/>
                        </a:solidFill>
                        <a:ln w="9525">
                          <a:solidFill>
                            <a:srgbClr val="000000"/>
                          </a:solidFill>
                          <a:miter lim="800000"/>
                          <a:headEnd/>
                          <a:tailEnd/>
                        </a:ln>
                      </wps:spPr>
                      <wps:txb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B80C28" w:rsidRDefault="00B80C28" w:rsidP="001D1E26">
                            <w:pPr>
                              <w:rPr>
                                <w:sz w:val="20"/>
                                <w:szCs w:val="20"/>
                              </w:rPr>
                            </w:pPr>
                            <w:r>
                              <w:rPr>
                                <w:sz w:val="20"/>
                                <w:szCs w:val="20"/>
                              </w:rPr>
                              <w:t xml:space="preserve">When planning began for the College of Design’s environmentally sustainable addition, King Pavilion, in 2006, the design team was requested to also study the existing College of Design facility for investment opportunities that could provide long-term savings in energy consumption.  The existing College of Design facility is a six-story, 160,000 square foot classroom and faculty office building, supporting over 2,000 students and faculty daily.  Due to the nature of the coursework and curriculum it supports, this building operates on a continuous 24/7 schedule. </w:t>
                            </w:r>
                          </w:p>
                          <w:p w:rsidR="00B80C28" w:rsidRDefault="00B80C28" w:rsidP="001D1E26">
                            <w:pPr>
                              <w:rPr>
                                <w:sz w:val="20"/>
                                <w:szCs w:val="20"/>
                              </w:rPr>
                            </w:pPr>
                          </w:p>
                          <w:p w:rsidR="00B80C28" w:rsidRDefault="00B80C28" w:rsidP="001D1E26">
                            <w:pPr>
                              <w:rPr>
                                <w:sz w:val="20"/>
                                <w:szCs w:val="20"/>
                              </w:rPr>
                            </w:pPr>
                            <w:r>
                              <w:rPr>
                                <w:sz w:val="20"/>
                                <w:szCs w:val="20"/>
                              </w:rPr>
                              <w:t xml:space="preserve">The examination of the current facility, led by the Weidt Group under contract with RDG Planning and Design of Des Moines, was completed in 2007.  Results of the study provided a number of alternatives for energy savings, all noting specifics related to initial costs, projected annual savings, and payback periods.  Final report recommendations include four different “bundles” of strategies that incorporate a mix of investments that would provide significant savings over time. Bundle components included: building envelope, lighting, and HVAC systems. </w:t>
                            </w:r>
                          </w:p>
                          <w:p w:rsidR="00B80C28" w:rsidRDefault="00B80C28" w:rsidP="001D1E26">
                            <w:pPr>
                              <w:rPr>
                                <w:sz w:val="20"/>
                                <w:szCs w:val="20"/>
                              </w:rPr>
                            </w:pPr>
                          </w:p>
                          <w:p w:rsidR="00B80C28" w:rsidRDefault="00B80C28" w:rsidP="001D1E26">
                            <w:pPr>
                              <w:rPr>
                                <w:sz w:val="20"/>
                                <w:szCs w:val="20"/>
                              </w:rPr>
                            </w:pPr>
                            <w:r>
                              <w:rPr>
                                <w:sz w:val="20"/>
                                <w:szCs w:val="20"/>
                              </w:rPr>
                              <w:t xml:space="preserve">Two of these bundles focus largely on lighting strategies and are the focus of this Live Green Loan Fund application. </w:t>
                            </w:r>
                          </w:p>
                          <w:p w:rsidR="00B80C28" w:rsidRDefault="00B80C28" w:rsidP="001D1E26">
                            <w:pPr>
                              <w:rPr>
                                <w:sz w:val="20"/>
                                <w:szCs w:val="20"/>
                              </w:rPr>
                            </w:pPr>
                            <w:r>
                              <w:rPr>
                                <w:sz w:val="20"/>
                                <w:szCs w:val="20"/>
                              </w:rPr>
                              <w:t>Lighting strategies in particular were chosen due to their savings impact within the required payback period. It is the intent of the College of Design to complete additional bundling strategies as funding is available.</w:t>
                            </w:r>
                          </w:p>
                          <w:p w:rsidR="00B80C28" w:rsidRPr="005044D5" w:rsidRDefault="00B80C28" w:rsidP="001D1E26">
                            <w:pPr>
                              <w:rPr>
                                <w:sz w:val="20"/>
                                <w:szCs w:val="20"/>
                              </w:rPr>
                            </w:pPr>
                          </w:p>
                          <w:p w:rsidR="00B80C28" w:rsidRDefault="00B80C28" w:rsidP="001D1E26">
                            <w:pPr>
                              <w:rPr>
                                <w:b/>
                                <w:sz w:val="20"/>
                                <w:szCs w:val="20"/>
                                <w:u w:val="single"/>
                              </w:rPr>
                            </w:pPr>
                            <w:r w:rsidRPr="00D66304">
                              <w:rPr>
                                <w:b/>
                                <w:sz w:val="20"/>
                                <w:szCs w:val="20"/>
                                <w:u w:val="single"/>
                              </w:rPr>
                              <w:t>Project Description</w:t>
                            </w:r>
                            <w:r w:rsidR="00E174CF">
                              <w:rPr>
                                <w:b/>
                                <w:sz w:val="20"/>
                                <w:szCs w:val="20"/>
                                <w:u w:val="single"/>
                              </w:rPr>
                              <w:t>; Project # LG0004</w:t>
                            </w:r>
                            <w:r>
                              <w:rPr>
                                <w:b/>
                                <w:sz w:val="20"/>
                                <w:szCs w:val="20"/>
                                <w:u w:val="single"/>
                              </w:rPr>
                              <w:t xml:space="preserve"> College of Design:</w:t>
                            </w:r>
                          </w:p>
                          <w:p w:rsidR="00B80C28" w:rsidRDefault="00B80C28" w:rsidP="00A94BB7">
                            <w:pPr>
                              <w:rPr>
                                <w:sz w:val="20"/>
                                <w:szCs w:val="20"/>
                              </w:rPr>
                            </w:pPr>
                            <w:r>
                              <w:rPr>
                                <w:sz w:val="20"/>
                                <w:szCs w:val="20"/>
                              </w:rPr>
                              <w:t xml:space="preserve">The lighting systems inside the College of Design building uses a combination of fluorescent, incandescent, metal halide, and mercury vapor lamp sources. The lighting system has not been retrofitted from original construction. This project will implement </w:t>
                            </w:r>
                            <w:r w:rsidR="00820CC1">
                              <w:rPr>
                                <w:sz w:val="20"/>
                                <w:szCs w:val="20"/>
                              </w:rPr>
                              <w:t xml:space="preserve">a new lighting strategy for all the </w:t>
                            </w:r>
                            <w:r w:rsidRPr="008641AE">
                              <w:rPr>
                                <w:sz w:val="20"/>
                                <w:szCs w:val="20"/>
                              </w:rPr>
                              <w:t>Design College building classrooms, laboratories, and public areas.  Implementation of this strategy includes the installation of energy-efficient fluorescent lighting, daylighting controls (stepped controls, dimming controls, switch controls), and occupancy sensors.</w:t>
                            </w:r>
                            <w:r>
                              <w:rPr>
                                <w:sz w:val="20"/>
                                <w:szCs w:val="20"/>
                              </w:rPr>
                              <w:t xml:space="preserve">  </w:t>
                            </w:r>
                          </w:p>
                          <w:p w:rsidR="00B80C28" w:rsidRDefault="00B80C28" w:rsidP="00A94BB7">
                            <w:pPr>
                              <w:rPr>
                                <w:sz w:val="20"/>
                                <w:szCs w:val="20"/>
                              </w:rPr>
                            </w:pPr>
                          </w:p>
                          <w:p w:rsidR="00B80C28" w:rsidRDefault="00B80C28" w:rsidP="00A94BB7">
                            <w:pPr>
                              <w:rPr>
                                <w:sz w:val="20"/>
                                <w:szCs w:val="20"/>
                              </w:rPr>
                            </w:pPr>
                            <w:r>
                              <w:rPr>
                                <w:sz w:val="20"/>
                                <w:szCs w:val="20"/>
                              </w:rPr>
                              <w:t>Specifically, this project will complete the following bundled items:</w:t>
                            </w:r>
                          </w:p>
                          <w:p w:rsidR="00B80C28" w:rsidRDefault="00B80C28" w:rsidP="00A94BB7">
                            <w:pPr>
                              <w:rPr>
                                <w:sz w:val="20"/>
                                <w:szCs w:val="20"/>
                              </w:rPr>
                            </w:pPr>
                          </w:p>
                          <w:p w:rsidR="00B80C28" w:rsidRDefault="00B80C28" w:rsidP="00A94BB7">
                            <w:pPr>
                              <w:rPr>
                                <w:sz w:val="20"/>
                                <w:szCs w:val="20"/>
                              </w:rPr>
                            </w:pPr>
                            <w:r>
                              <w:rPr>
                                <w:sz w:val="20"/>
                                <w:szCs w:val="20"/>
                              </w:rPr>
                              <w:t>Daylighting switch control of perimeter studio/classrooms</w:t>
                            </w:r>
                          </w:p>
                          <w:p w:rsidR="00B80C28" w:rsidRDefault="00B80C28" w:rsidP="00A94BB7">
                            <w:pPr>
                              <w:rPr>
                                <w:sz w:val="20"/>
                                <w:szCs w:val="20"/>
                              </w:rPr>
                            </w:pPr>
                            <w:r>
                              <w:rPr>
                                <w:sz w:val="20"/>
                                <w:szCs w:val="20"/>
                              </w:rPr>
                              <w:t>Classroom occupancy sensor control</w:t>
                            </w:r>
                          </w:p>
                          <w:p w:rsidR="00B80C28" w:rsidRDefault="00B80C28" w:rsidP="00A94BB7">
                            <w:pPr>
                              <w:rPr>
                                <w:sz w:val="20"/>
                                <w:szCs w:val="20"/>
                              </w:rPr>
                            </w:pPr>
                            <w:r>
                              <w:rPr>
                                <w:sz w:val="20"/>
                                <w:szCs w:val="20"/>
                              </w:rPr>
                              <w:t>Storage occupancy sensor control</w:t>
                            </w:r>
                          </w:p>
                          <w:p w:rsidR="00B80C28" w:rsidRDefault="00B80C28" w:rsidP="00A94BB7">
                            <w:pPr>
                              <w:rPr>
                                <w:sz w:val="20"/>
                                <w:szCs w:val="20"/>
                              </w:rPr>
                            </w:pPr>
                            <w:r>
                              <w:rPr>
                                <w:sz w:val="20"/>
                                <w:szCs w:val="20"/>
                              </w:rPr>
                              <w:t>Conference room occupancy sensor control</w:t>
                            </w:r>
                          </w:p>
                          <w:p w:rsidR="00B80C28" w:rsidRDefault="00B80C28" w:rsidP="00A94BB7">
                            <w:pPr>
                              <w:rPr>
                                <w:sz w:val="20"/>
                                <w:szCs w:val="20"/>
                              </w:rPr>
                            </w:pPr>
                            <w:r>
                              <w:rPr>
                                <w:sz w:val="20"/>
                                <w:szCs w:val="20"/>
                              </w:rPr>
                              <w:t>Computer lab occupancy sensor control</w:t>
                            </w:r>
                          </w:p>
                          <w:p w:rsidR="00B80C28" w:rsidRDefault="00B80C28" w:rsidP="00A94BB7">
                            <w:pPr>
                              <w:rPr>
                                <w:sz w:val="20"/>
                                <w:szCs w:val="20"/>
                              </w:rPr>
                            </w:pPr>
                            <w:r>
                              <w:rPr>
                                <w:sz w:val="20"/>
                                <w:szCs w:val="20"/>
                              </w:rPr>
                              <w:t>Classroom retrofit w/ Super T8 bulbs w/ electric ballasts</w:t>
                            </w:r>
                          </w:p>
                          <w:p w:rsidR="00B80C28" w:rsidRDefault="00B80C28" w:rsidP="00E9350D">
                            <w:pPr>
                              <w:rPr>
                                <w:sz w:val="20"/>
                                <w:szCs w:val="20"/>
                              </w:rPr>
                            </w:pPr>
                            <w:r>
                              <w:rPr>
                                <w:sz w:val="20"/>
                                <w:szCs w:val="20"/>
                              </w:rPr>
                              <w:t>Computer lab retrofit w/Super T8 bulbs w/ electric ballasts</w:t>
                            </w:r>
                          </w:p>
                          <w:p w:rsidR="00B80C28" w:rsidRDefault="00B80C28" w:rsidP="00E9350D">
                            <w:pPr>
                              <w:rPr>
                                <w:sz w:val="20"/>
                                <w:szCs w:val="20"/>
                              </w:rPr>
                            </w:pPr>
                            <w:r>
                              <w:rPr>
                                <w:sz w:val="20"/>
                                <w:szCs w:val="20"/>
                              </w:rPr>
                              <w:t>Private office retrofit w/Super T8 bulbs w/ electric ballasts</w:t>
                            </w:r>
                          </w:p>
                          <w:p w:rsidR="00B80C28" w:rsidRDefault="00B80C28" w:rsidP="00E9350D">
                            <w:pPr>
                              <w:rPr>
                                <w:sz w:val="20"/>
                                <w:szCs w:val="20"/>
                              </w:rPr>
                            </w:pPr>
                            <w:r>
                              <w:rPr>
                                <w:sz w:val="20"/>
                                <w:szCs w:val="20"/>
                              </w:rPr>
                              <w:t>Open office retrofit w/Super T8 bulbs w/ electric ballasts</w:t>
                            </w:r>
                          </w:p>
                          <w:p w:rsidR="00B80C28" w:rsidRDefault="00B80C28" w:rsidP="00E9350D">
                            <w:pPr>
                              <w:rPr>
                                <w:sz w:val="20"/>
                                <w:szCs w:val="20"/>
                              </w:rPr>
                            </w:pPr>
                            <w:r>
                              <w:rPr>
                                <w:sz w:val="20"/>
                                <w:szCs w:val="20"/>
                              </w:rPr>
                              <w:t>Shop retrofit w/Super T8 bulbs w/ electric ballasts</w:t>
                            </w:r>
                          </w:p>
                          <w:p w:rsidR="00B80C28" w:rsidRDefault="00B80C28" w:rsidP="00E9350D">
                            <w:pPr>
                              <w:rPr>
                                <w:sz w:val="20"/>
                                <w:szCs w:val="20"/>
                              </w:rPr>
                            </w:pPr>
                            <w:r>
                              <w:rPr>
                                <w:sz w:val="20"/>
                                <w:szCs w:val="20"/>
                              </w:rPr>
                              <w:t>Restroom retrofit w/Super T8 bulbs w/ electric ballasts</w:t>
                            </w:r>
                          </w:p>
                          <w:p w:rsidR="00B80C28" w:rsidRDefault="00B80C28" w:rsidP="00E9350D">
                            <w:pPr>
                              <w:rPr>
                                <w:sz w:val="20"/>
                                <w:szCs w:val="20"/>
                              </w:rPr>
                            </w:pPr>
                          </w:p>
                          <w:p w:rsidR="00B80C28" w:rsidRDefault="00B80C28" w:rsidP="00E9350D">
                            <w:pPr>
                              <w:rPr>
                                <w:sz w:val="20"/>
                                <w:szCs w:val="20"/>
                              </w:rPr>
                            </w:pPr>
                            <w:r>
                              <w:rPr>
                                <w:sz w:val="20"/>
                                <w:szCs w:val="20"/>
                              </w:rPr>
                              <w:t xml:space="preserve">The lighting strategy project will be completed in two phases.  Building areas completed in each phase will be dependent upon </w:t>
                            </w:r>
                            <w:r w:rsidR="00E174CF">
                              <w:rPr>
                                <w:sz w:val="20"/>
                                <w:szCs w:val="20"/>
                              </w:rPr>
                              <w:t>occupancy requirements.  Phase 2</w:t>
                            </w:r>
                            <w:r>
                              <w:rPr>
                                <w:sz w:val="20"/>
                                <w:szCs w:val="20"/>
                              </w:rPr>
                              <w:t xml:space="preserve"> requests funding for the completion of bundled ite</w:t>
                            </w:r>
                            <w:r w:rsidR="00E174CF">
                              <w:rPr>
                                <w:sz w:val="20"/>
                                <w:szCs w:val="20"/>
                              </w:rPr>
                              <w:t>ms that can be completed in FY10</w:t>
                            </w:r>
                            <w:r>
                              <w:rPr>
                                <w:sz w:val="20"/>
                                <w:szCs w:val="20"/>
                              </w:rPr>
                              <w:t>.</w:t>
                            </w:r>
                          </w:p>
                          <w:p w:rsidR="00B80C28" w:rsidRDefault="00B80C28" w:rsidP="00A94BB7">
                            <w:pPr>
                              <w:rPr>
                                <w:sz w:val="20"/>
                                <w:szCs w:val="20"/>
                              </w:rPr>
                            </w:pPr>
                          </w:p>
                          <w:p w:rsidR="00B80C28" w:rsidRDefault="00B80C28" w:rsidP="001D1E26">
                            <w:pPr>
                              <w:rPr>
                                <w:sz w:val="20"/>
                                <w:szCs w:val="20"/>
                              </w:rPr>
                            </w:pPr>
                            <w:r w:rsidRPr="006631B7">
                              <w:rPr>
                                <w:b/>
                                <w:sz w:val="20"/>
                                <w:szCs w:val="20"/>
                                <w:u w:val="single"/>
                              </w:rPr>
                              <w:t>Project Contact:</w:t>
                            </w:r>
                            <w:r>
                              <w:rPr>
                                <w:sz w:val="20"/>
                                <w:szCs w:val="20"/>
                              </w:rPr>
                              <w:t xml:space="preserve">  Mark Engelbrecht, College of Design Dean 515-294-7427</w:t>
                            </w:r>
                          </w:p>
                          <w:p w:rsidR="00B80C28" w:rsidRDefault="00B80C28"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t costs are estimated at $293, 100</w:t>
                            </w:r>
                            <w:r w:rsidRPr="00F87474">
                              <w:rPr>
                                <w:sz w:val="20"/>
                                <w:szCs w:val="20"/>
                              </w:rPr>
                              <w:t>.  A $</w:t>
                            </w:r>
                            <w:r>
                              <w:rPr>
                                <w:sz w:val="20"/>
                                <w:szCs w:val="20"/>
                              </w:rPr>
                              <w:t xml:space="preserve">100,000 </w:t>
                            </w:r>
                            <w:r w:rsidRPr="00F87474">
                              <w:rPr>
                                <w:sz w:val="20"/>
                                <w:szCs w:val="20"/>
                              </w:rPr>
                              <w:t>loan is requested</w:t>
                            </w:r>
                            <w:r w:rsidR="00E174CF">
                              <w:rPr>
                                <w:sz w:val="20"/>
                                <w:szCs w:val="20"/>
                              </w:rPr>
                              <w:t xml:space="preserve"> for Phase 2</w:t>
                            </w:r>
                            <w:r w:rsidRPr="00F87474">
                              <w:rPr>
                                <w:sz w:val="20"/>
                                <w:szCs w:val="20"/>
                              </w:rPr>
                              <w:t>.  Expec</w:t>
                            </w:r>
                            <w:r>
                              <w:rPr>
                                <w:sz w:val="20"/>
                                <w:szCs w:val="20"/>
                              </w:rPr>
                              <w:t>ted annual savings equals $37,092/year with a payback period of 4.6 years</w:t>
                            </w:r>
                            <w:r w:rsidRPr="00F87474">
                              <w:rPr>
                                <w:sz w:val="20"/>
                                <w:szCs w:val="20"/>
                              </w:rPr>
                              <w:t>.</w:t>
                            </w:r>
                            <w:r>
                              <w:rPr>
                                <w:sz w:val="20"/>
                                <w:szCs w:val="20"/>
                              </w:rPr>
                              <w:t xml:space="preserve"> </w:t>
                            </w:r>
                          </w:p>
                          <w:p w:rsidR="00B80C28" w:rsidRPr="00D66304"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Pr="00D66304" w:rsidRDefault="00B80C28" w:rsidP="004F63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0;margin-top:81.45pt;width:492.75pt;height:577.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">
                <v:textbox>
                  <w:txbxContent>
                    <w:p w:rsidR="00B80C28" w:rsidRDefault="00B80C28" w:rsidP="001D1E26">
                      <w:pPr>
                        <w:rPr>
                          <w:b/>
                          <w:sz w:val="20"/>
                          <w:szCs w:val="20"/>
                          <w:u w:val="single"/>
                        </w:rPr>
                      </w:pPr>
                    </w:p>
                    <w:p w:rsidR="00B80C28" w:rsidRPr="005044D5" w:rsidRDefault="00B80C28" w:rsidP="001D1E26">
                      <w:pPr>
                        <w:rPr>
                          <w:sz w:val="20"/>
                          <w:szCs w:val="20"/>
                        </w:rPr>
                      </w:pPr>
                      <w:r>
                        <w:rPr>
                          <w:b/>
                          <w:sz w:val="20"/>
                          <w:szCs w:val="20"/>
                          <w:u w:val="single"/>
                        </w:rPr>
                        <w:t>Project Background:</w:t>
                      </w:r>
                    </w:p>
                    <w:p w:rsidR="00B80C28" w:rsidRDefault="00B80C28" w:rsidP="001D1E26">
                      <w:pPr>
                        <w:rPr>
                          <w:sz w:val="20"/>
                          <w:szCs w:val="20"/>
                        </w:rPr>
                      </w:pPr>
                      <w:r>
                        <w:rPr>
                          <w:sz w:val="20"/>
                          <w:szCs w:val="20"/>
                        </w:rPr>
                        <w:t xml:space="preserve">When planning began for the College of Design’s environmentally sustainable addition, King Pavilion, in 2006, the design team was requested to also study the existing College of Design facility for investment opportunities that could provide long-term savings in energy consumption.  The existing College of Design facility is a six-story, 160,000 square foot classroom and faculty office building, supporting over 2,000 students and faculty daily.  Due to the nature of the coursework and curriculum it supports, this building operates on a continuous 24/7 schedule. </w:t>
                      </w:r>
                    </w:p>
                    <w:p w:rsidR="00B80C28" w:rsidRDefault="00B80C28" w:rsidP="001D1E26">
                      <w:pPr>
                        <w:rPr>
                          <w:sz w:val="20"/>
                          <w:szCs w:val="20"/>
                        </w:rPr>
                      </w:pPr>
                    </w:p>
                    <w:p w:rsidR="00B80C28" w:rsidRDefault="00B80C28" w:rsidP="001D1E26">
                      <w:pPr>
                        <w:rPr>
                          <w:sz w:val="20"/>
                          <w:szCs w:val="20"/>
                        </w:rPr>
                      </w:pPr>
                      <w:r>
                        <w:rPr>
                          <w:sz w:val="20"/>
                          <w:szCs w:val="20"/>
                        </w:rPr>
                        <w:t xml:space="preserve">The examination of the current facility, led by the Weidt Group under contract with RDG Planning and Design of Des Moines, was completed in 2007.  Results of the study provided a number of alternatives for energy savings, all noting specifics related to initial costs, projected annual savings, and payback periods.  Final report recommendations include four different “bundles” of strategies that incorporate a mix of investments that would provide significant savings over time. Bundle components included: building envelope, lighting, and HVAC systems. </w:t>
                      </w:r>
                    </w:p>
                    <w:p w:rsidR="00B80C28" w:rsidRDefault="00B80C28" w:rsidP="001D1E26">
                      <w:pPr>
                        <w:rPr>
                          <w:sz w:val="20"/>
                          <w:szCs w:val="20"/>
                        </w:rPr>
                      </w:pPr>
                    </w:p>
                    <w:p w:rsidR="00B80C28" w:rsidRDefault="00B80C28" w:rsidP="001D1E26">
                      <w:pPr>
                        <w:rPr>
                          <w:sz w:val="20"/>
                          <w:szCs w:val="20"/>
                        </w:rPr>
                      </w:pPr>
                      <w:r>
                        <w:rPr>
                          <w:sz w:val="20"/>
                          <w:szCs w:val="20"/>
                        </w:rPr>
                        <w:t xml:space="preserve">Two of these bundles focus largely on lighting strategies and are the focus of this Live Green Loan Fund application. </w:t>
                      </w:r>
                    </w:p>
                    <w:p w:rsidR="00B80C28" w:rsidRDefault="00B80C28" w:rsidP="001D1E26">
                      <w:pPr>
                        <w:rPr>
                          <w:sz w:val="20"/>
                          <w:szCs w:val="20"/>
                        </w:rPr>
                      </w:pPr>
                      <w:r>
                        <w:rPr>
                          <w:sz w:val="20"/>
                          <w:szCs w:val="20"/>
                        </w:rPr>
                        <w:t>Lighting strategies in particular were chosen due to their savings impact within the required payback period. It is the intent of the College of Design to complete additional bundling strategies as funding is available.</w:t>
                      </w:r>
                    </w:p>
                    <w:p w:rsidR="00B80C28" w:rsidRPr="005044D5" w:rsidRDefault="00B80C28" w:rsidP="001D1E26">
                      <w:pPr>
                        <w:rPr>
                          <w:sz w:val="20"/>
                          <w:szCs w:val="20"/>
                        </w:rPr>
                      </w:pPr>
                    </w:p>
                    <w:p w:rsidR="00B80C28" w:rsidRDefault="00B80C28" w:rsidP="001D1E26">
                      <w:pPr>
                        <w:rPr>
                          <w:b/>
                          <w:sz w:val="20"/>
                          <w:szCs w:val="20"/>
                          <w:u w:val="single"/>
                        </w:rPr>
                      </w:pPr>
                      <w:r w:rsidRPr="00D66304">
                        <w:rPr>
                          <w:b/>
                          <w:sz w:val="20"/>
                          <w:szCs w:val="20"/>
                          <w:u w:val="single"/>
                        </w:rPr>
                        <w:t>Project Description</w:t>
                      </w:r>
                      <w:r w:rsidR="00E174CF">
                        <w:rPr>
                          <w:b/>
                          <w:sz w:val="20"/>
                          <w:szCs w:val="20"/>
                          <w:u w:val="single"/>
                        </w:rPr>
                        <w:t>; Project # LG0004</w:t>
                      </w:r>
                      <w:r>
                        <w:rPr>
                          <w:b/>
                          <w:sz w:val="20"/>
                          <w:szCs w:val="20"/>
                          <w:u w:val="single"/>
                        </w:rPr>
                        <w:t xml:space="preserve"> College of Design:</w:t>
                      </w:r>
                    </w:p>
                    <w:p w:rsidR="00B80C28" w:rsidRDefault="00B80C28" w:rsidP="00A94BB7">
                      <w:pPr>
                        <w:rPr>
                          <w:sz w:val="20"/>
                          <w:szCs w:val="20"/>
                        </w:rPr>
                      </w:pPr>
                      <w:r>
                        <w:rPr>
                          <w:sz w:val="20"/>
                          <w:szCs w:val="20"/>
                        </w:rPr>
                        <w:t xml:space="preserve">The lighting systems inside the College of Design building uses a combination of fluorescent, incandescent, metal halide, and mercury vapor lamp sources. The lighting system has not been retrofitted from original construction. This project will implement </w:t>
                      </w:r>
                      <w:r w:rsidR="00820CC1">
                        <w:rPr>
                          <w:sz w:val="20"/>
                          <w:szCs w:val="20"/>
                        </w:rPr>
                        <w:t xml:space="preserve">a new lighting strategy for all the </w:t>
                      </w:r>
                      <w:r w:rsidRPr="008641AE">
                        <w:rPr>
                          <w:sz w:val="20"/>
                          <w:szCs w:val="20"/>
                        </w:rPr>
                        <w:t>Design College building classrooms, laboratories, and public areas.  Implementation of this strategy includes the installation of energy-efficient fluorescent lighting, daylighting controls (stepped controls, dimming controls, switch controls), and occupancy sensors.</w:t>
                      </w:r>
                      <w:r>
                        <w:rPr>
                          <w:sz w:val="20"/>
                          <w:szCs w:val="20"/>
                        </w:rPr>
                        <w:t xml:space="preserve">  </w:t>
                      </w:r>
                    </w:p>
                    <w:p w:rsidR="00B80C28" w:rsidRDefault="00B80C28" w:rsidP="00A94BB7">
                      <w:pPr>
                        <w:rPr>
                          <w:sz w:val="20"/>
                          <w:szCs w:val="20"/>
                        </w:rPr>
                      </w:pPr>
                    </w:p>
                    <w:p w:rsidR="00B80C28" w:rsidRDefault="00B80C28" w:rsidP="00A94BB7">
                      <w:pPr>
                        <w:rPr>
                          <w:sz w:val="20"/>
                          <w:szCs w:val="20"/>
                        </w:rPr>
                      </w:pPr>
                      <w:r>
                        <w:rPr>
                          <w:sz w:val="20"/>
                          <w:szCs w:val="20"/>
                        </w:rPr>
                        <w:t>Specifically, this project will complete the following bundled items:</w:t>
                      </w:r>
                    </w:p>
                    <w:p w:rsidR="00B80C28" w:rsidRDefault="00B80C28" w:rsidP="00A94BB7">
                      <w:pPr>
                        <w:rPr>
                          <w:sz w:val="20"/>
                          <w:szCs w:val="20"/>
                        </w:rPr>
                      </w:pPr>
                    </w:p>
                    <w:p w:rsidR="00B80C28" w:rsidRDefault="00B80C28" w:rsidP="00A94BB7">
                      <w:pPr>
                        <w:rPr>
                          <w:sz w:val="20"/>
                          <w:szCs w:val="20"/>
                        </w:rPr>
                      </w:pPr>
                      <w:r>
                        <w:rPr>
                          <w:sz w:val="20"/>
                          <w:szCs w:val="20"/>
                        </w:rPr>
                        <w:t>Daylighting switch control of perimeter studio/classrooms</w:t>
                      </w:r>
                    </w:p>
                    <w:p w:rsidR="00B80C28" w:rsidRDefault="00B80C28" w:rsidP="00A94BB7">
                      <w:pPr>
                        <w:rPr>
                          <w:sz w:val="20"/>
                          <w:szCs w:val="20"/>
                        </w:rPr>
                      </w:pPr>
                      <w:r>
                        <w:rPr>
                          <w:sz w:val="20"/>
                          <w:szCs w:val="20"/>
                        </w:rPr>
                        <w:t>Classroom occupancy sensor control</w:t>
                      </w:r>
                    </w:p>
                    <w:p w:rsidR="00B80C28" w:rsidRDefault="00B80C28" w:rsidP="00A94BB7">
                      <w:pPr>
                        <w:rPr>
                          <w:sz w:val="20"/>
                          <w:szCs w:val="20"/>
                        </w:rPr>
                      </w:pPr>
                      <w:r>
                        <w:rPr>
                          <w:sz w:val="20"/>
                          <w:szCs w:val="20"/>
                        </w:rPr>
                        <w:t>Storage occupancy sensor control</w:t>
                      </w:r>
                    </w:p>
                    <w:p w:rsidR="00B80C28" w:rsidRDefault="00B80C28" w:rsidP="00A94BB7">
                      <w:pPr>
                        <w:rPr>
                          <w:sz w:val="20"/>
                          <w:szCs w:val="20"/>
                        </w:rPr>
                      </w:pPr>
                      <w:r>
                        <w:rPr>
                          <w:sz w:val="20"/>
                          <w:szCs w:val="20"/>
                        </w:rPr>
                        <w:t>Conference room occupancy sensor control</w:t>
                      </w:r>
                    </w:p>
                    <w:p w:rsidR="00B80C28" w:rsidRDefault="00B80C28" w:rsidP="00A94BB7">
                      <w:pPr>
                        <w:rPr>
                          <w:sz w:val="20"/>
                          <w:szCs w:val="20"/>
                        </w:rPr>
                      </w:pPr>
                      <w:r>
                        <w:rPr>
                          <w:sz w:val="20"/>
                          <w:szCs w:val="20"/>
                        </w:rPr>
                        <w:t>Computer lab occupancy sensor control</w:t>
                      </w:r>
                    </w:p>
                    <w:p w:rsidR="00B80C28" w:rsidRDefault="00B80C28" w:rsidP="00A94BB7">
                      <w:pPr>
                        <w:rPr>
                          <w:sz w:val="20"/>
                          <w:szCs w:val="20"/>
                        </w:rPr>
                      </w:pPr>
                      <w:r>
                        <w:rPr>
                          <w:sz w:val="20"/>
                          <w:szCs w:val="20"/>
                        </w:rPr>
                        <w:t>Classroom retrofit w/ Super T8 bulbs w/ electric ballasts</w:t>
                      </w:r>
                    </w:p>
                    <w:p w:rsidR="00B80C28" w:rsidRDefault="00B80C28" w:rsidP="00E9350D">
                      <w:pPr>
                        <w:rPr>
                          <w:sz w:val="20"/>
                          <w:szCs w:val="20"/>
                        </w:rPr>
                      </w:pPr>
                      <w:r>
                        <w:rPr>
                          <w:sz w:val="20"/>
                          <w:szCs w:val="20"/>
                        </w:rPr>
                        <w:t>Computer lab retrofit w/Super T8 bulbs w/ electric ballasts</w:t>
                      </w:r>
                    </w:p>
                    <w:p w:rsidR="00B80C28" w:rsidRDefault="00B80C28" w:rsidP="00E9350D">
                      <w:pPr>
                        <w:rPr>
                          <w:sz w:val="20"/>
                          <w:szCs w:val="20"/>
                        </w:rPr>
                      </w:pPr>
                      <w:r>
                        <w:rPr>
                          <w:sz w:val="20"/>
                          <w:szCs w:val="20"/>
                        </w:rPr>
                        <w:t>Private office retrofit w/Super T8 bulbs w/ electric ballasts</w:t>
                      </w:r>
                    </w:p>
                    <w:p w:rsidR="00B80C28" w:rsidRDefault="00B80C28" w:rsidP="00E9350D">
                      <w:pPr>
                        <w:rPr>
                          <w:sz w:val="20"/>
                          <w:szCs w:val="20"/>
                        </w:rPr>
                      </w:pPr>
                      <w:r>
                        <w:rPr>
                          <w:sz w:val="20"/>
                          <w:szCs w:val="20"/>
                        </w:rPr>
                        <w:t>Open office retrofit w/Super T8 bulbs w/ electric ballasts</w:t>
                      </w:r>
                    </w:p>
                    <w:p w:rsidR="00B80C28" w:rsidRDefault="00B80C28" w:rsidP="00E9350D">
                      <w:pPr>
                        <w:rPr>
                          <w:sz w:val="20"/>
                          <w:szCs w:val="20"/>
                        </w:rPr>
                      </w:pPr>
                      <w:r>
                        <w:rPr>
                          <w:sz w:val="20"/>
                          <w:szCs w:val="20"/>
                        </w:rPr>
                        <w:t>Shop retrofit w/Super T8 bulbs w/ electric ballasts</w:t>
                      </w:r>
                    </w:p>
                    <w:p w:rsidR="00B80C28" w:rsidRDefault="00B80C28" w:rsidP="00E9350D">
                      <w:pPr>
                        <w:rPr>
                          <w:sz w:val="20"/>
                          <w:szCs w:val="20"/>
                        </w:rPr>
                      </w:pPr>
                      <w:r>
                        <w:rPr>
                          <w:sz w:val="20"/>
                          <w:szCs w:val="20"/>
                        </w:rPr>
                        <w:t>Restroom retrofit w/Super T8 bulbs w/ electric ballasts</w:t>
                      </w:r>
                    </w:p>
                    <w:p w:rsidR="00B80C28" w:rsidRDefault="00B80C28" w:rsidP="00E9350D">
                      <w:pPr>
                        <w:rPr>
                          <w:sz w:val="20"/>
                          <w:szCs w:val="20"/>
                        </w:rPr>
                      </w:pPr>
                    </w:p>
                    <w:p w:rsidR="00B80C28" w:rsidRDefault="00B80C28" w:rsidP="00E9350D">
                      <w:pPr>
                        <w:rPr>
                          <w:sz w:val="20"/>
                          <w:szCs w:val="20"/>
                        </w:rPr>
                      </w:pPr>
                      <w:r>
                        <w:rPr>
                          <w:sz w:val="20"/>
                          <w:szCs w:val="20"/>
                        </w:rPr>
                        <w:t xml:space="preserve">The lighting strategy project will be completed in two phases.  Building areas completed in each phase will be dependent upon </w:t>
                      </w:r>
                      <w:r w:rsidR="00E174CF">
                        <w:rPr>
                          <w:sz w:val="20"/>
                          <w:szCs w:val="20"/>
                        </w:rPr>
                        <w:t>occupancy requirements.  Phase 2</w:t>
                      </w:r>
                      <w:r>
                        <w:rPr>
                          <w:sz w:val="20"/>
                          <w:szCs w:val="20"/>
                        </w:rPr>
                        <w:t xml:space="preserve"> requests funding for the completion of bundled ite</w:t>
                      </w:r>
                      <w:r w:rsidR="00E174CF">
                        <w:rPr>
                          <w:sz w:val="20"/>
                          <w:szCs w:val="20"/>
                        </w:rPr>
                        <w:t>ms that can be completed in FY10</w:t>
                      </w:r>
                      <w:r>
                        <w:rPr>
                          <w:sz w:val="20"/>
                          <w:szCs w:val="20"/>
                        </w:rPr>
                        <w:t>.</w:t>
                      </w:r>
                    </w:p>
                    <w:p w:rsidR="00B80C28" w:rsidRDefault="00B80C28" w:rsidP="00A94BB7">
                      <w:pPr>
                        <w:rPr>
                          <w:sz w:val="20"/>
                          <w:szCs w:val="20"/>
                        </w:rPr>
                      </w:pPr>
                    </w:p>
                    <w:p w:rsidR="00B80C28" w:rsidRDefault="00B80C28" w:rsidP="001D1E26">
                      <w:pPr>
                        <w:rPr>
                          <w:sz w:val="20"/>
                          <w:szCs w:val="20"/>
                        </w:rPr>
                      </w:pPr>
                      <w:r w:rsidRPr="006631B7">
                        <w:rPr>
                          <w:b/>
                          <w:sz w:val="20"/>
                          <w:szCs w:val="20"/>
                          <w:u w:val="single"/>
                        </w:rPr>
                        <w:t>Project Contact:</w:t>
                      </w:r>
                      <w:r>
                        <w:rPr>
                          <w:sz w:val="20"/>
                          <w:szCs w:val="20"/>
                        </w:rPr>
                        <w:t xml:space="preserve">  Mark Engelbrecht, College of Design Dean 515-294-7427</w:t>
                      </w:r>
                    </w:p>
                    <w:p w:rsidR="00B80C28" w:rsidRDefault="00B80C28" w:rsidP="001D1E26">
                      <w:pPr>
                        <w:rPr>
                          <w:sz w:val="20"/>
                          <w:szCs w:val="20"/>
                        </w:rPr>
                      </w:pPr>
                    </w:p>
                    <w:p w:rsidR="00B80C28" w:rsidRPr="00E958CF" w:rsidRDefault="00B80C28" w:rsidP="001D1E26">
                      <w:pPr>
                        <w:rPr>
                          <w:b/>
                          <w:sz w:val="20"/>
                          <w:szCs w:val="20"/>
                          <w:u w:val="single"/>
                        </w:rPr>
                      </w:pPr>
                      <w:r w:rsidRPr="00E958CF">
                        <w:rPr>
                          <w:b/>
                          <w:sz w:val="20"/>
                          <w:szCs w:val="20"/>
                          <w:u w:val="single"/>
                        </w:rPr>
                        <w:t>Project Return on Investment</w:t>
                      </w:r>
                      <w:r>
                        <w:rPr>
                          <w:b/>
                          <w:sz w:val="20"/>
                          <w:szCs w:val="20"/>
                          <w:u w:val="single"/>
                        </w:rPr>
                        <w:t>:</w:t>
                      </w:r>
                    </w:p>
                    <w:p w:rsidR="00B80C28" w:rsidRDefault="00B80C28" w:rsidP="001D1E26">
                      <w:pPr>
                        <w:rPr>
                          <w:sz w:val="20"/>
                          <w:szCs w:val="20"/>
                        </w:rPr>
                      </w:pPr>
                      <w:r>
                        <w:rPr>
                          <w:sz w:val="20"/>
                          <w:szCs w:val="20"/>
                        </w:rPr>
                        <w:t>Total p</w:t>
                      </w:r>
                      <w:r w:rsidRPr="00F87474">
                        <w:rPr>
                          <w:sz w:val="20"/>
                          <w:szCs w:val="20"/>
                        </w:rPr>
                        <w:t>rojec</w:t>
                      </w:r>
                      <w:r>
                        <w:rPr>
                          <w:sz w:val="20"/>
                          <w:szCs w:val="20"/>
                        </w:rPr>
                        <w:t>t costs are estimated at $293, 100</w:t>
                      </w:r>
                      <w:r w:rsidRPr="00F87474">
                        <w:rPr>
                          <w:sz w:val="20"/>
                          <w:szCs w:val="20"/>
                        </w:rPr>
                        <w:t>.  A $</w:t>
                      </w:r>
                      <w:r>
                        <w:rPr>
                          <w:sz w:val="20"/>
                          <w:szCs w:val="20"/>
                        </w:rPr>
                        <w:t xml:space="preserve">100,000 </w:t>
                      </w:r>
                      <w:r w:rsidRPr="00F87474">
                        <w:rPr>
                          <w:sz w:val="20"/>
                          <w:szCs w:val="20"/>
                        </w:rPr>
                        <w:t>loan is requested</w:t>
                      </w:r>
                      <w:r w:rsidR="00E174CF">
                        <w:rPr>
                          <w:sz w:val="20"/>
                          <w:szCs w:val="20"/>
                        </w:rPr>
                        <w:t xml:space="preserve"> for Phase 2</w:t>
                      </w:r>
                      <w:r w:rsidRPr="00F87474">
                        <w:rPr>
                          <w:sz w:val="20"/>
                          <w:szCs w:val="20"/>
                        </w:rPr>
                        <w:t>.  Expec</w:t>
                      </w:r>
                      <w:r>
                        <w:rPr>
                          <w:sz w:val="20"/>
                          <w:szCs w:val="20"/>
                        </w:rPr>
                        <w:t>ted annual savings equals $37,092/year with a payback period of 4.6 years</w:t>
                      </w:r>
                      <w:r w:rsidRPr="00F87474">
                        <w:rPr>
                          <w:sz w:val="20"/>
                          <w:szCs w:val="20"/>
                        </w:rPr>
                        <w:t>.</w:t>
                      </w:r>
                      <w:r>
                        <w:rPr>
                          <w:sz w:val="20"/>
                          <w:szCs w:val="20"/>
                        </w:rPr>
                        <w:t xml:space="preserve"> </w:t>
                      </w:r>
                    </w:p>
                    <w:p w:rsidR="00B80C28" w:rsidRPr="00D66304"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Default="00B80C28">
                      <w:pPr>
                        <w:rPr>
                          <w:sz w:val="20"/>
                          <w:szCs w:val="20"/>
                        </w:rPr>
                      </w:pPr>
                    </w:p>
                    <w:p w:rsidR="00B80C28" w:rsidRDefault="00B80C28">
                      <w:pPr>
                        <w:rPr>
                          <w:sz w:val="20"/>
                          <w:szCs w:val="20"/>
                        </w:rPr>
                      </w:pPr>
                    </w:p>
                    <w:p w:rsidR="00B80C28" w:rsidRPr="00D66304" w:rsidRDefault="00B80C28">
                      <w:pPr>
                        <w:rPr>
                          <w:sz w:val="20"/>
                          <w:szCs w:val="20"/>
                        </w:rPr>
                      </w:pPr>
                    </w:p>
                    <w:p w:rsidR="00B80C28" w:rsidRPr="00D66304" w:rsidRDefault="00B80C28" w:rsidP="004F6376"/>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142875</wp:posOffset>
                </wp:positionV>
                <wp:extent cx="4229100" cy="542925"/>
                <wp:effectExtent l="0" t="3175"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542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E174CF" w:rsidP="00C82281">
                            <w:pPr>
                              <w:jc w:val="center"/>
                              <w:rPr>
                                <w:b/>
                                <w:color w:val="FFFFFF"/>
                                <w:sz w:val="32"/>
                                <w:szCs w:val="32"/>
                              </w:rPr>
                            </w:pPr>
                            <w:r>
                              <w:rPr>
                                <w:b/>
                                <w:color w:val="FFFFFF"/>
                                <w:sz w:val="32"/>
                                <w:szCs w:val="32"/>
                              </w:rPr>
                              <w:t>College of Design Phase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135pt;margin-top:11.25pt;width:333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" stroked="f">
                <v:fill opacity="0"/>
                <v:textbox>
                  <w:txbxContent>
                    <w:p w:rsidR="00B80C28" w:rsidRDefault="00B80C28" w:rsidP="00C82281">
                      <w:pPr>
                        <w:jc w:val="center"/>
                        <w:rPr>
                          <w:b/>
                          <w:color w:val="FFFFFF"/>
                          <w:sz w:val="32"/>
                          <w:szCs w:val="32"/>
                        </w:rPr>
                      </w:pPr>
                      <w:r>
                        <w:rPr>
                          <w:b/>
                          <w:color w:val="FFFFFF"/>
                          <w:sz w:val="32"/>
                          <w:szCs w:val="32"/>
                        </w:rPr>
                        <w:t>Live Green Loan Fund – Project Profile</w:t>
                      </w:r>
                    </w:p>
                    <w:p w:rsidR="00B80C28" w:rsidRPr="00CE76FC" w:rsidRDefault="00E174CF" w:rsidP="00C82281">
                      <w:pPr>
                        <w:jc w:val="center"/>
                        <w:rPr>
                          <w:b/>
                          <w:color w:val="FFFFFF"/>
                          <w:sz w:val="32"/>
                          <w:szCs w:val="32"/>
                        </w:rPr>
                      </w:pPr>
                      <w:r>
                        <w:rPr>
                          <w:b/>
                          <w:color w:val="FFFFFF"/>
                          <w:sz w:val="32"/>
                          <w:szCs w:val="32"/>
                        </w:rPr>
                        <w:t>College of Design Phase 2</w:t>
                      </w:r>
                    </w:p>
                  </w:txbxContent>
                </v:textbox>
              </v:shape>
            </w:pict>
          </mc:Fallback>
        </mc:AlternateContent>
      </w:r>
      <w:r>
        <w:rPr>
          <w:b/>
          <w:noProof/>
          <w:color w:val="008000"/>
          <w:sz w:val="28"/>
          <w:szCs w:val="28"/>
        </w:rPr>
        <mc:AlternateContent>
          <mc:Choice Requires="wps">
            <w:drawing>
              <wp:anchor distT="0" distB="0" distL="114300" distR="114300" simplePos="0" relativeHeight="251655168" behindDoc="0" locked="0" layoutInCell="1" allowOverlap="1">
                <wp:simplePos x="0" y="0"/>
                <wp:positionH relativeFrom="column">
                  <wp:posOffset>1828800</wp:posOffset>
                </wp:positionH>
                <wp:positionV relativeFrom="paragraph">
                  <wp:posOffset>228600</wp:posOffset>
                </wp:positionV>
                <wp:extent cx="4000500" cy="457200"/>
                <wp:effectExtent l="0" t="0" r="12700" b="1270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2in;margin-top:18pt;width:31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">
                <v:textbox>
                  <w:txbxContent>
                    <w:p w:rsidR="00B80C28" w:rsidRPr="00D66304" w:rsidRDefault="00B80C28">
                      <w:pPr>
                        <w:rPr>
                          <w:b/>
                          <w:sz w:val="20"/>
                          <w:szCs w:val="20"/>
                          <w:u w:val="single"/>
                        </w:rPr>
                      </w:pPr>
                      <w:r w:rsidRPr="00D66304">
                        <w:rPr>
                          <w:b/>
                          <w:sz w:val="20"/>
                          <w:szCs w:val="20"/>
                          <w:u w:val="single"/>
                        </w:rPr>
                        <w:t>Applicant</w:t>
                      </w:r>
                    </w:p>
                    <w:p w:rsidR="00B80C28" w:rsidRPr="00D66304" w:rsidRDefault="00B80C28">
                      <w:pPr>
                        <w:rPr>
                          <w:sz w:val="20"/>
                          <w:szCs w:val="20"/>
                        </w:rPr>
                      </w:pPr>
                      <w:r w:rsidRPr="00D66304">
                        <w:rPr>
                          <w:sz w:val="20"/>
                          <w:szCs w:val="20"/>
                        </w:rPr>
                        <w:t>Name/</w:t>
                      </w:r>
                      <w:r>
                        <w:rPr>
                          <w:sz w:val="20"/>
                          <w:szCs w:val="20"/>
                        </w:rPr>
                        <w:t>C</w:t>
                      </w:r>
                      <w:r w:rsidRPr="00D66304">
                        <w:rPr>
                          <w:sz w:val="20"/>
                          <w:szCs w:val="20"/>
                        </w:rPr>
                        <w:t xml:space="preserve">ontact </w:t>
                      </w:r>
                      <w:r>
                        <w:rPr>
                          <w:sz w:val="20"/>
                          <w:szCs w:val="20"/>
                        </w:rPr>
                        <w:t>I</w:t>
                      </w:r>
                      <w:r w:rsidRPr="00D66304">
                        <w:rPr>
                          <w:sz w:val="20"/>
                          <w:szCs w:val="20"/>
                        </w:rPr>
                        <w:t>nfo:</w:t>
                      </w:r>
                      <w:r>
                        <w:rPr>
                          <w:sz w:val="20"/>
                          <w:szCs w:val="20"/>
                        </w:rPr>
                        <w:t xml:space="preserve">  ____________________________________________________________________________</w:t>
                      </w:r>
                    </w:p>
                    <w:p w:rsidR="00B80C28" w:rsidRDefault="00B80C28">
                      <w:pPr>
                        <w:rPr>
                          <w:sz w:val="20"/>
                          <w:szCs w:val="20"/>
                        </w:rPr>
                      </w:pPr>
                    </w:p>
                    <w:p w:rsidR="00B80C28" w:rsidRPr="00D66304" w:rsidRDefault="00B80C28">
                      <w:pPr>
                        <w:rPr>
                          <w:sz w:val="20"/>
                          <w:szCs w:val="20"/>
                        </w:rPr>
                      </w:pPr>
                      <w:r w:rsidRPr="00D66304">
                        <w:rPr>
                          <w:sz w:val="20"/>
                          <w:szCs w:val="20"/>
                        </w:rPr>
                        <w:t xml:space="preserve">Project </w:t>
                      </w:r>
                      <w:r>
                        <w:rPr>
                          <w:sz w:val="20"/>
                          <w:szCs w:val="20"/>
                        </w:rPr>
                        <w:t>N</w:t>
                      </w:r>
                      <w:r w:rsidRPr="00D66304">
                        <w:rPr>
                          <w:sz w:val="20"/>
                          <w:szCs w:val="20"/>
                        </w:rPr>
                        <w:t>ame/</w:t>
                      </w:r>
                      <w:r>
                        <w:rPr>
                          <w:sz w:val="20"/>
                          <w:szCs w:val="20"/>
                        </w:rPr>
                        <w:t>L</w:t>
                      </w:r>
                      <w:r w:rsidRPr="00D66304">
                        <w:rPr>
                          <w:sz w:val="20"/>
                          <w:szCs w:val="20"/>
                        </w:rPr>
                        <w:t>ocation:</w:t>
                      </w:r>
                      <w:r>
                        <w:rPr>
                          <w:sz w:val="20"/>
                          <w:szCs w:val="20"/>
                        </w:rPr>
                        <w:t xml:space="preserve"> __________________________________________________________________________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7925" cy="1034415"/>
                <wp:effectExtent l="0" t="0" r="15875" b="7620"/>
                <wp:wrapSquare wrapText="bothSides"/>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034415"/>
                        </a:xfrm>
                        <a:prstGeom prst="rect">
                          <a:avLst/>
                        </a:prstGeom>
                        <a:solidFill>
                          <a:srgbClr val="FFFFFF"/>
                        </a:solidFill>
                        <a:ln w="9525">
                          <a:solidFill>
                            <a:srgbClr val="000000"/>
                          </a:solidFill>
                          <a:miter lim="800000"/>
                          <a:headEnd/>
                          <a:tailEnd/>
                        </a:ln>
                      </wps:spPr>
                      <wps:txbx>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margin-left:0;margin-top:0;width:492.75pt;height:81.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">
                <v:textbox style="mso-fit-shape-to-text:t">
                  <w:txbxContent>
                    <w:p w:rsidR="00B80C28" w:rsidRPr="001C6FBC" w:rsidRDefault="00B80C28" w:rsidP="001613C0">
                      <w:pPr>
                        <w:shd w:val="clear" w:color="auto" w:fill="FFFFFF"/>
                        <w:spacing w:line="264" w:lineRule="atLeast"/>
                        <w:outlineLvl w:val="1"/>
                        <w:rPr>
                          <w:rFonts w:ascii="Arial" w:hAnsi="Arial" w:cs="Arial"/>
                          <w:b/>
                          <w:bCs/>
                          <w:color w:val="7FC31C"/>
                          <w:kern w:val="36"/>
                          <w:sz w:val="36"/>
                          <w:szCs w:val="36"/>
                        </w:rPr>
                      </w:pPr>
                      <w:r>
                        <w:rPr>
                          <w:rFonts w:ascii="Arial" w:hAnsi="Arial" w:cs="Arial"/>
                          <w:b/>
                          <w:bCs/>
                          <w:noProof/>
                          <w:color w:val="7FC31C"/>
                          <w:kern w:val="36"/>
                          <w:sz w:val="36"/>
                          <w:szCs w:val="36"/>
                        </w:rPr>
                        <w:drawing>
                          <wp:inline distT="0" distB="0" distL="0" distR="0">
                            <wp:extent cx="6248400" cy="933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248400" cy="933450"/>
                                    </a:xfrm>
                                    <a:prstGeom prst="rect">
                                      <a:avLst/>
                                    </a:prstGeom>
                                    <a:noFill/>
                                    <a:ln w="9525">
                                      <a:noFill/>
                                      <a:miter lim="800000"/>
                                      <a:headEnd/>
                                      <a:tailEnd/>
                                    </a:ln>
                                  </pic:spPr>
                                </pic:pic>
                              </a:graphicData>
                            </a:graphic>
                          </wp:inline>
                        </w:drawing>
                      </w:r>
                    </w:p>
                  </w:txbxContent>
                </v:textbox>
                <w10:wrap type="square"/>
              </v:shape>
            </w:pict>
          </mc:Fallback>
        </mc:AlternateContent>
      </w:r>
      <w:r w:rsidR="00C83E2B" w:rsidRPr="00C83E2B">
        <w:rPr>
          <w:b/>
          <w:color w:val="008000"/>
          <w:sz w:val="28"/>
          <w:szCs w:val="28"/>
        </w:rPr>
        <w:t>Live Green Loan Fund – Project Proposal</w:t>
      </w:r>
      <w:r w:rsidR="005548BB">
        <w:rPr>
          <w:b/>
          <w:color w:val="008000"/>
          <w:sz w:val="28"/>
          <w:szCs w:val="28"/>
        </w:rPr>
        <w:t xml:space="preserve">   </w:t>
      </w: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P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pPr>
        <w:rPr>
          <w:sz w:val="28"/>
          <w:szCs w:val="28"/>
        </w:rPr>
      </w:pPr>
      <w:r>
        <w:rPr>
          <w:sz w:val="28"/>
          <w:szCs w:val="28"/>
        </w:rPr>
        <w:br w:type="page"/>
      </w:r>
    </w:p>
    <w:p w:rsidR="00810466" w:rsidRDefault="00B62C60" w:rsidP="00810466">
      <w:pPr>
        <w:rPr>
          <w:sz w:val="28"/>
          <w:szCs w:val="28"/>
        </w:rPr>
      </w:pPr>
      <w:r>
        <w:rPr>
          <w:noProof/>
          <w:sz w:val="28"/>
          <w:szCs w:val="28"/>
        </w:rPr>
        <w:lastRenderedPageBreak/>
        <mc:AlternateContent>
          <mc:Choice Requires="wps">
            <w:drawing>
              <wp:anchor distT="0" distB="0" distL="114300" distR="114300" simplePos="0" relativeHeight="251663360" behindDoc="0" locked="0" layoutInCell="1" allowOverlap="1">
                <wp:simplePos x="0" y="0"/>
                <wp:positionH relativeFrom="column">
                  <wp:align>center</wp:align>
                </wp:positionH>
                <wp:positionV relativeFrom="paragraph">
                  <wp:posOffset>-433705</wp:posOffset>
                </wp:positionV>
                <wp:extent cx="6284595" cy="2980690"/>
                <wp:effectExtent l="0" t="0" r="14605" b="18415"/>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4595" cy="2980690"/>
                        </a:xfrm>
                        <a:prstGeom prst="rect">
                          <a:avLst/>
                        </a:prstGeom>
                        <a:solidFill>
                          <a:srgbClr val="FFFFFF"/>
                        </a:solidFill>
                        <a:ln w="9525">
                          <a:solidFill>
                            <a:srgbClr val="000000"/>
                          </a:solidFill>
                          <a:miter lim="800000"/>
                          <a:headEnd/>
                          <a:tailEnd/>
                        </a:ln>
                      </wps:spPr>
                      <wps:txbx>
                        <w:txbxContent>
                          <w:p w:rsidR="00B80C28" w:rsidRPr="00C07418" w:rsidRDefault="00B80C28" w:rsidP="0004422D">
                            <w:pPr>
                              <w:rPr>
                                <w:b/>
                                <w:sz w:val="20"/>
                                <w:szCs w:val="20"/>
                                <w:u w:val="single"/>
                              </w:rPr>
                            </w:pPr>
                            <w:r w:rsidRPr="00C07418">
                              <w:rPr>
                                <w:b/>
                                <w:sz w:val="20"/>
                                <w:szCs w:val="20"/>
                                <w:u w:val="single"/>
                              </w:rPr>
                              <w:t>Project Outcomes:</w:t>
                            </w:r>
                          </w:p>
                          <w:p w:rsidR="00B80C28" w:rsidRDefault="00B80C28" w:rsidP="0004422D">
                            <w:pPr>
                              <w:rPr>
                                <w:sz w:val="20"/>
                                <w:szCs w:val="20"/>
                              </w:rPr>
                            </w:pPr>
                            <w:r>
                              <w:rPr>
                                <w:sz w:val="20"/>
                                <w:szCs w:val="20"/>
                              </w:rPr>
                              <w:t>In addition to annual budget savings for ISU and Iowa taxpayers, the College of Design will have an opportunity to showcase significant reduction in energy consumption while improving its interior and exterior environmental performance in one of the most extensively used buildings on the ISU campus. The improvements made in the existing building will complement, both in focus and function, the accompanying King Pavilion facility. In all facets of a learning, working, and strategic planning environment, as the College of Design represents</w:t>
                            </w:r>
                            <w:r w:rsidR="000E3413">
                              <w:rPr>
                                <w:sz w:val="20"/>
                                <w:szCs w:val="20"/>
                              </w:rPr>
                              <w:t>, implementing energy efficiency products and processes, as outlined above, provide a unique and valuable ongoing demonstration for students, faculty, staff, and donors</w:t>
                            </w:r>
                            <w:r>
                              <w:rPr>
                                <w:sz w:val="20"/>
                                <w:szCs w:val="20"/>
                              </w:rPr>
                              <w:t>.</w:t>
                            </w:r>
                          </w:p>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B80C28" w:rsidP="0004422D">
                            <w:pPr>
                              <w:rPr>
                                <w:sz w:val="20"/>
                                <w:szCs w:val="20"/>
                              </w:rPr>
                            </w:pPr>
                            <w:r>
                              <w:rPr>
                                <w:sz w:val="20"/>
                                <w:szCs w:val="20"/>
                              </w:rPr>
                              <w:t>$100,000</w:t>
                            </w:r>
                          </w:p>
                          <w:p w:rsidR="00B80C28" w:rsidRDefault="00B80C28" w:rsidP="0004422D"/>
                          <w:p w:rsidR="00B80C28" w:rsidRPr="00737801" w:rsidRDefault="00B80C28" w:rsidP="0004422D">
                            <w:pPr>
                              <w:rPr>
                                <w:b/>
                                <w:sz w:val="20"/>
                                <w:szCs w:val="20"/>
                                <w:u w:val="single"/>
                              </w:rPr>
                            </w:pPr>
                            <w:r w:rsidRPr="00737801">
                              <w:rPr>
                                <w:b/>
                                <w:sz w:val="20"/>
                                <w:szCs w:val="20"/>
                                <w:u w:val="single"/>
                              </w:rPr>
                              <w:t>Recommended Action by Live Green Loan Fund Committee:</w:t>
                            </w:r>
                          </w:p>
                          <w:p w:rsidR="00B80C28" w:rsidRPr="00D66304" w:rsidRDefault="00B80C28" w:rsidP="0004422D">
                            <w:pPr>
                              <w:rPr>
                                <w:sz w:val="20"/>
                                <w:szCs w:val="20"/>
                              </w:rPr>
                            </w:pPr>
                            <w:r>
                              <w:rPr>
                                <w:sz w:val="20"/>
                                <w:szCs w:val="20"/>
                              </w:rPr>
                              <w:t>Project approval by President and signature of attached Funding Agreement.</w:t>
                            </w:r>
                          </w:p>
                          <w:p w:rsidR="00B80C28" w:rsidRDefault="00B80C28" w:rsidP="0004422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0;margin-top:-34.1pt;width:494.85pt;height:234.7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">
                <v:textbox>
                  <w:txbxContent>
                    <w:p w:rsidR="00B80C28" w:rsidRPr="00C07418" w:rsidRDefault="00B80C28" w:rsidP="0004422D">
                      <w:pPr>
                        <w:rPr>
                          <w:b/>
                          <w:sz w:val="20"/>
                          <w:szCs w:val="20"/>
                          <w:u w:val="single"/>
                        </w:rPr>
                      </w:pPr>
                      <w:r w:rsidRPr="00C07418">
                        <w:rPr>
                          <w:b/>
                          <w:sz w:val="20"/>
                          <w:szCs w:val="20"/>
                          <w:u w:val="single"/>
                        </w:rPr>
                        <w:t>Project Outcomes:</w:t>
                      </w:r>
                    </w:p>
                    <w:p w:rsidR="00B80C28" w:rsidRDefault="00B80C28" w:rsidP="0004422D">
                      <w:pPr>
                        <w:rPr>
                          <w:sz w:val="20"/>
                          <w:szCs w:val="20"/>
                        </w:rPr>
                      </w:pPr>
                      <w:r>
                        <w:rPr>
                          <w:sz w:val="20"/>
                          <w:szCs w:val="20"/>
                        </w:rPr>
                        <w:t>In addition to annual budget savings for ISU and Iowa taxpayers, the College of Design will have an opportunity to showcase significant reduction in energy consumption while improving its interior and exterior environmental performance in one of the most extensively used buildings on the ISU campus. The improvements made in the existing building will complement, both in focus and function, the accompanying King Pavilion facility. In all facets of a learning, working, and strategic planning environment, as the College of Design represents</w:t>
                      </w:r>
                      <w:r w:rsidR="000E3413">
                        <w:rPr>
                          <w:sz w:val="20"/>
                          <w:szCs w:val="20"/>
                        </w:rPr>
                        <w:t>, implementing energy efficiency products and processes, as outlined above, provide a unique and valuable ongoing demonstration for students, faculty, staff, and donors</w:t>
                      </w:r>
                      <w:r>
                        <w:rPr>
                          <w:sz w:val="20"/>
                          <w:szCs w:val="20"/>
                        </w:rPr>
                        <w:t>.</w:t>
                      </w:r>
                    </w:p>
                    <w:p w:rsidR="00B80C28" w:rsidRDefault="00B80C28" w:rsidP="0004422D"/>
                    <w:p w:rsidR="00B80C28" w:rsidRPr="00C07418" w:rsidRDefault="00B80C28" w:rsidP="0004422D">
                      <w:pPr>
                        <w:rPr>
                          <w:b/>
                          <w:sz w:val="20"/>
                          <w:szCs w:val="20"/>
                          <w:u w:val="single"/>
                        </w:rPr>
                      </w:pPr>
                      <w:r w:rsidRPr="00C07418">
                        <w:rPr>
                          <w:b/>
                          <w:sz w:val="20"/>
                          <w:szCs w:val="20"/>
                          <w:u w:val="single"/>
                        </w:rPr>
                        <w:t>Confirmation of Due Diligence:</w:t>
                      </w:r>
                    </w:p>
                    <w:p w:rsidR="00B80C28" w:rsidRDefault="00B80C28" w:rsidP="0004422D">
                      <w:pPr>
                        <w:rPr>
                          <w:sz w:val="20"/>
                          <w:szCs w:val="20"/>
                        </w:rPr>
                      </w:pPr>
                      <w:r>
                        <w:rPr>
                          <w:sz w:val="20"/>
                          <w:szCs w:val="20"/>
                        </w:rPr>
                        <w:t xml:space="preserve">Technical and financial viability is considered satisfactory for the scope of this project.  </w:t>
                      </w:r>
                    </w:p>
                    <w:p w:rsidR="00B80C28" w:rsidRDefault="00B80C28" w:rsidP="0004422D">
                      <w:pPr>
                        <w:rPr>
                          <w:sz w:val="20"/>
                          <w:szCs w:val="20"/>
                        </w:rPr>
                      </w:pPr>
                      <w:r>
                        <w:rPr>
                          <w:sz w:val="20"/>
                          <w:szCs w:val="20"/>
                        </w:rPr>
                        <w:t xml:space="preserve">Required signatures for project administrative approval have been received (see attached application signature page). </w:t>
                      </w:r>
                    </w:p>
                    <w:p w:rsidR="00B80C28" w:rsidRDefault="00B80C28" w:rsidP="0004422D">
                      <w:pPr>
                        <w:rPr>
                          <w:sz w:val="20"/>
                          <w:szCs w:val="20"/>
                        </w:rPr>
                      </w:pPr>
                    </w:p>
                    <w:p w:rsidR="00B80C28" w:rsidRDefault="00B80C28" w:rsidP="0004422D">
                      <w:pPr>
                        <w:rPr>
                          <w:b/>
                          <w:sz w:val="20"/>
                          <w:szCs w:val="20"/>
                          <w:u w:val="single"/>
                        </w:rPr>
                      </w:pPr>
                      <w:r w:rsidRPr="00737801">
                        <w:rPr>
                          <w:b/>
                          <w:sz w:val="20"/>
                          <w:szCs w:val="20"/>
                          <w:u w:val="single"/>
                        </w:rPr>
                        <w:t>Funding Recommendation by Live Green Loan Fund Committee:</w:t>
                      </w:r>
                    </w:p>
                    <w:p w:rsidR="00B80C28" w:rsidRPr="00737801" w:rsidRDefault="00B80C28" w:rsidP="0004422D">
                      <w:pPr>
                        <w:rPr>
                          <w:sz w:val="20"/>
                          <w:szCs w:val="20"/>
                        </w:rPr>
                      </w:pPr>
                      <w:r>
                        <w:rPr>
                          <w:sz w:val="20"/>
                          <w:szCs w:val="20"/>
                        </w:rPr>
                        <w:t>$100,000</w:t>
                      </w:r>
                    </w:p>
                    <w:p w:rsidR="00B80C28" w:rsidRDefault="00B80C28" w:rsidP="0004422D"/>
                    <w:p w:rsidR="00B80C28" w:rsidRPr="00737801" w:rsidRDefault="00B80C28" w:rsidP="0004422D">
                      <w:pPr>
                        <w:rPr>
                          <w:b/>
                          <w:sz w:val="20"/>
                          <w:szCs w:val="20"/>
                          <w:u w:val="single"/>
                        </w:rPr>
                      </w:pPr>
                      <w:r w:rsidRPr="00737801">
                        <w:rPr>
                          <w:b/>
                          <w:sz w:val="20"/>
                          <w:szCs w:val="20"/>
                          <w:u w:val="single"/>
                        </w:rPr>
                        <w:t>Recommended Action by Live Green Loan Fund Committee:</w:t>
                      </w:r>
                    </w:p>
                    <w:p w:rsidR="00B80C28" w:rsidRPr="00D66304" w:rsidRDefault="00B80C28" w:rsidP="0004422D">
                      <w:pPr>
                        <w:rPr>
                          <w:sz w:val="20"/>
                          <w:szCs w:val="20"/>
                        </w:rPr>
                      </w:pPr>
                      <w:r>
                        <w:rPr>
                          <w:sz w:val="20"/>
                          <w:szCs w:val="20"/>
                        </w:rPr>
                        <w:t>Project approval by President and signature of attached Funding Agreement.</w:t>
                      </w:r>
                    </w:p>
                    <w:p w:rsidR="00B80C28" w:rsidRDefault="00B80C28" w:rsidP="0004422D"/>
                  </w:txbxContent>
                </v:textbox>
              </v:shape>
            </w:pict>
          </mc:Fallback>
        </mc:AlternateContent>
      </w: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810466" w:rsidRDefault="00810466" w:rsidP="00810466">
      <w:pPr>
        <w:rPr>
          <w:sz w:val="28"/>
          <w:szCs w:val="28"/>
        </w:rPr>
      </w:pPr>
    </w:p>
    <w:p w:rsidR="00265DA0" w:rsidRPr="00810466" w:rsidRDefault="00B62C60" w:rsidP="00810466">
      <w:pPr>
        <w:rPr>
          <w:sz w:val="28"/>
          <w:szCs w:val="28"/>
        </w:rPr>
      </w:pPr>
      <w:r>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-23495</wp:posOffset>
                </wp:positionH>
                <wp:positionV relativeFrom="paragraph">
                  <wp:posOffset>1445260</wp:posOffset>
                </wp:positionV>
                <wp:extent cx="6285230" cy="772795"/>
                <wp:effectExtent l="1905" t="0" r="12065" b="17145"/>
                <wp:wrapNone/>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230" cy="772795"/>
                        </a:xfrm>
                        <a:prstGeom prst="rect">
                          <a:avLst/>
                        </a:prstGeom>
                        <a:solidFill>
                          <a:srgbClr val="FFFFFF"/>
                        </a:solidFill>
                        <a:ln w="9525">
                          <a:solidFill>
                            <a:srgbClr val="000000"/>
                          </a:solidFill>
                          <a:miter lim="800000"/>
                          <a:headEnd/>
                          <a:tailEnd/>
                        </a:ln>
                      </wps:spPr>
                      <wps:txbx>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31" type="#_x0000_t202" style="position:absolute;margin-left:-1.8pt;margin-top:113.8pt;width:494.9pt;height:60.8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">
                <v:textbox style="mso-fit-shape-to-text:t">
                  <w:txbxContent>
                    <w:p w:rsidR="00B80C28" w:rsidRPr="00D66304" w:rsidRDefault="00B80C28" w:rsidP="00810466">
                      <w:pPr>
                        <w:rPr>
                          <w:b/>
                          <w:sz w:val="20"/>
                          <w:szCs w:val="20"/>
                          <w:u w:val="single"/>
                        </w:rPr>
                      </w:pPr>
                      <w:r>
                        <w:rPr>
                          <w:b/>
                          <w:sz w:val="20"/>
                          <w:szCs w:val="20"/>
                          <w:u w:val="single"/>
                        </w:rPr>
                        <w:t>On Behalf of the Live Green Loan Fund Committee</w:t>
                      </w:r>
                    </w:p>
                    <w:p w:rsidR="00B80C28" w:rsidRDefault="00B80C28" w:rsidP="00810466">
                      <w:pPr>
                        <w:rPr>
                          <w:b/>
                          <w:sz w:val="16"/>
                          <w:szCs w:val="16"/>
                          <w:u w:val="single"/>
                        </w:rPr>
                      </w:pPr>
                    </w:p>
                    <w:p w:rsidR="00B80C28" w:rsidRDefault="00B80C28" w:rsidP="00810466">
                      <w:pPr>
                        <w:rPr>
                          <w:b/>
                          <w:sz w:val="16"/>
                          <w:szCs w:val="16"/>
                          <w:u w:val="single"/>
                        </w:rPr>
                      </w:pPr>
                      <w:r>
                        <w:rPr>
                          <w:b/>
                          <w:sz w:val="16"/>
                          <w:szCs w:val="16"/>
                          <w:u w:val="single"/>
                        </w:rPr>
                        <w:t>_____________________________________________________                  _______________________________________________________</w:t>
                      </w:r>
                    </w:p>
                    <w:p w:rsidR="00B80C28" w:rsidRPr="00D66304" w:rsidRDefault="00B80C28" w:rsidP="00810466">
                      <w:pPr>
                        <w:ind w:firstLine="720"/>
                        <w:rPr>
                          <w:sz w:val="16"/>
                          <w:szCs w:val="16"/>
                        </w:rPr>
                      </w:pPr>
                      <w:r>
                        <w:rPr>
                          <w:sz w:val="16"/>
                          <w:szCs w:val="16"/>
                        </w:rPr>
                        <w:t>Director of Sustainability</w:t>
                      </w:r>
                      <w:r w:rsidRPr="00D66304">
                        <w:rPr>
                          <w:sz w:val="16"/>
                          <w:szCs w:val="16"/>
                        </w:rPr>
                        <w:tab/>
                      </w:r>
                      <w:r w:rsidRPr="00D66304">
                        <w:rPr>
                          <w:sz w:val="16"/>
                          <w:szCs w:val="16"/>
                        </w:rPr>
                        <w:tab/>
                      </w:r>
                      <w:r w:rsidRPr="00D66304">
                        <w:rPr>
                          <w:sz w:val="16"/>
                          <w:szCs w:val="16"/>
                        </w:rPr>
                        <w:tab/>
                      </w:r>
                      <w:r w:rsidRPr="00D66304">
                        <w:rPr>
                          <w:sz w:val="16"/>
                          <w:szCs w:val="16"/>
                        </w:rPr>
                        <w:tab/>
                      </w:r>
                      <w:r w:rsidRPr="00D66304">
                        <w:rPr>
                          <w:sz w:val="16"/>
                          <w:szCs w:val="16"/>
                        </w:rPr>
                        <w:tab/>
                      </w:r>
                      <w:r>
                        <w:rPr>
                          <w:sz w:val="16"/>
                          <w:szCs w:val="16"/>
                        </w:rPr>
                        <w:t>Date</w:t>
                      </w:r>
                    </w:p>
                    <w:p w:rsidR="00B80C28" w:rsidRDefault="00B80C28"/>
                  </w:txbxContent>
                </v:textbox>
              </v:shape>
            </w:pict>
          </mc:Fallback>
        </mc:AlternateContent>
      </w:r>
    </w:p>
    <w:sectPr w:rsidR="00265DA0" w:rsidRPr="00810466" w:rsidSect="00F15814">
      <w:headerReference w:type="default" r:id="rId8"/>
      <w:footerReference w:type="default" r:id="rId9"/>
      <w:footerReference w:type="first" r:id="rId10"/>
      <w:pgSz w:w="12240" w:h="15840"/>
      <w:pgMar w:top="1200" w:right="1200" w:bottom="1200" w:left="120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0C28" w:rsidRDefault="00B80C28">
      <w:r>
        <w:separator/>
      </w:r>
    </w:p>
  </w:endnote>
  <w:endnote w:type="continuationSeparator" w:id="0">
    <w:p w:rsidR="00B80C28" w:rsidRDefault="00B80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E174CF">
    <w:pPr>
      <w:pStyle w:val="Footer"/>
    </w:pPr>
    <w:r>
      <w:t>College of Design LG0004 FY10</w:t>
    </w:r>
    <w:r w:rsidR="00F15814">
      <w:tab/>
    </w:r>
    <w:r w:rsidR="00F15814">
      <w:tab/>
      <w:t>2</w:t>
    </w:r>
    <w:r w:rsidR="00F15814">
      <w:tab/>
    </w:r>
    <w:r w:rsidR="00F15814">
      <w:tab/>
    </w:r>
    <w:r w:rsidR="00F15814">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814" w:rsidRDefault="00F15814">
    <w:pPr>
      <w:pStyle w:val="Footer"/>
    </w:pPr>
    <w:r>
      <w:t>College of Design LG0004 FY10</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0C28" w:rsidRDefault="00B80C28">
      <w:r>
        <w:separator/>
      </w:r>
    </w:p>
  </w:footnote>
  <w:footnote w:type="continuationSeparator" w:id="0">
    <w:p w:rsidR="00B80C28" w:rsidRDefault="00B80C2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C28" w:rsidRDefault="00B80C28">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E2B"/>
    <w:rsid w:val="0004422D"/>
    <w:rsid w:val="000604A6"/>
    <w:rsid w:val="000E3413"/>
    <w:rsid w:val="001613C0"/>
    <w:rsid w:val="001D1E26"/>
    <w:rsid w:val="001F510C"/>
    <w:rsid w:val="00216844"/>
    <w:rsid w:val="00265DA0"/>
    <w:rsid w:val="00277E74"/>
    <w:rsid w:val="00285C95"/>
    <w:rsid w:val="002C00AD"/>
    <w:rsid w:val="00340087"/>
    <w:rsid w:val="00377636"/>
    <w:rsid w:val="003C6F27"/>
    <w:rsid w:val="00487E8D"/>
    <w:rsid w:val="004B6B37"/>
    <w:rsid w:val="004F6376"/>
    <w:rsid w:val="005044D5"/>
    <w:rsid w:val="005548BB"/>
    <w:rsid w:val="006631B7"/>
    <w:rsid w:val="006D5136"/>
    <w:rsid w:val="00732D98"/>
    <w:rsid w:val="00737801"/>
    <w:rsid w:val="00810466"/>
    <w:rsid w:val="00820CC1"/>
    <w:rsid w:val="00825B56"/>
    <w:rsid w:val="008316A0"/>
    <w:rsid w:val="008967C4"/>
    <w:rsid w:val="0090521F"/>
    <w:rsid w:val="0094432B"/>
    <w:rsid w:val="009E4048"/>
    <w:rsid w:val="00A3244A"/>
    <w:rsid w:val="00A61187"/>
    <w:rsid w:val="00A92AF4"/>
    <w:rsid w:val="00A94BB7"/>
    <w:rsid w:val="00A94FB6"/>
    <w:rsid w:val="00AA7B98"/>
    <w:rsid w:val="00B13A86"/>
    <w:rsid w:val="00B62C60"/>
    <w:rsid w:val="00B80C28"/>
    <w:rsid w:val="00B81AFC"/>
    <w:rsid w:val="00C07418"/>
    <w:rsid w:val="00C218ED"/>
    <w:rsid w:val="00C22A21"/>
    <w:rsid w:val="00C82281"/>
    <w:rsid w:val="00C83E2B"/>
    <w:rsid w:val="00CB78F5"/>
    <w:rsid w:val="00CE76FC"/>
    <w:rsid w:val="00D653E9"/>
    <w:rsid w:val="00D66304"/>
    <w:rsid w:val="00E174CF"/>
    <w:rsid w:val="00E307D5"/>
    <w:rsid w:val="00E931B8"/>
    <w:rsid w:val="00E9350D"/>
    <w:rsid w:val="00E958CF"/>
    <w:rsid w:val="00F01A5B"/>
    <w:rsid w:val="00F0207B"/>
    <w:rsid w:val="00F15814"/>
    <w:rsid w:val="00F17F9C"/>
    <w:rsid w:val="00F87474"/>
    <w:rsid w:val="00FF0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F15814"/>
    <w:rPr>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48B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548BB"/>
    <w:pPr>
      <w:tabs>
        <w:tab w:val="center" w:pos="4320"/>
        <w:tab w:val="right" w:pos="8640"/>
      </w:tabs>
    </w:pPr>
  </w:style>
  <w:style w:type="paragraph" w:styleId="Footer">
    <w:name w:val="footer"/>
    <w:basedOn w:val="Normal"/>
    <w:link w:val="FooterChar"/>
    <w:uiPriority w:val="99"/>
    <w:rsid w:val="005548BB"/>
    <w:pPr>
      <w:tabs>
        <w:tab w:val="center" w:pos="4320"/>
        <w:tab w:val="right" w:pos="8640"/>
      </w:tabs>
    </w:pPr>
  </w:style>
  <w:style w:type="paragraph" w:styleId="BalloonText">
    <w:name w:val="Balloon Text"/>
    <w:basedOn w:val="Normal"/>
    <w:semiHidden/>
    <w:rsid w:val="00265DA0"/>
    <w:rPr>
      <w:rFonts w:ascii="Tahoma" w:hAnsi="Tahoma" w:cs="Tahoma"/>
      <w:sz w:val="16"/>
      <w:szCs w:val="16"/>
    </w:rPr>
  </w:style>
  <w:style w:type="character" w:customStyle="1" w:styleId="FooterChar">
    <w:name w:val="Footer Char"/>
    <w:basedOn w:val="DefaultParagraphFont"/>
    <w:link w:val="Footer"/>
    <w:uiPriority w:val="99"/>
    <w:rsid w:val="00F158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9491311">
      <w:bodyDiv w:val="1"/>
      <w:marLeft w:val="0"/>
      <w:marRight w:val="0"/>
      <w:marTop w:val="0"/>
      <w:marBottom w:val="0"/>
      <w:divBdr>
        <w:top w:val="none" w:sz="0" w:space="0" w:color="auto"/>
        <w:left w:val="none" w:sz="0" w:space="0" w:color="auto"/>
        <w:bottom w:val="none" w:sz="0" w:space="0" w:color="auto"/>
        <w:right w:val="none" w:sz="0" w:space="0" w:color="auto"/>
      </w:divBdr>
      <w:divsChild>
        <w:div w:id="193427444">
          <w:marLeft w:val="0"/>
          <w:marRight w:val="0"/>
          <w:marTop w:val="100"/>
          <w:marBottom w:val="100"/>
          <w:divBdr>
            <w:top w:val="single" w:sz="2" w:space="0" w:color="666666"/>
            <w:left w:val="single" w:sz="8" w:space="0" w:color="666666"/>
            <w:bottom w:val="single" w:sz="8" w:space="0" w:color="666666"/>
            <w:right w:val="single" w:sz="8" w:space="0" w:color="666666"/>
          </w:divBdr>
          <w:divsChild>
            <w:div w:id="90252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731492">
      <w:bodyDiv w:val="1"/>
      <w:marLeft w:val="0"/>
      <w:marRight w:val="0"/>
      <w:marTop w:val="0"/>
      <w:marBottom w:val="0"/>
      <w:divBdr>
        <w:top w:val="none" w:sz="0" w:space="0" w:color="auto"/>
        <w:left w:val="none" w:sz="0" w:space="0" w:color="auto"/>
        <w:bottom w:val="none" w:sz="0" w:space="0" w:color="auto"/>
        <w:right w:val="none" w:sz="0" w:space="0" w:color="auto"/>
      </w:divBdr>
      <w:divsChild>
        <w:div w:id="729351158">
          <w:marLeft w:val="0"/>
          <w:marRight w:val="0"/>
          <w:marTop w:val="100"/>
          <w:marBottom w:val="100"/>
          <w:divBdr>
            <w:top w:val="single" w:sz="2" w:space="0" w:color="666666"/>
            <w:left w:val="single" w:sz="8" w:space="0" w:color="666666"/>
            <w:bottom w:val="single" w:sz="8" w:space="0" w:color="666666"/>
            <w:right w:val="single" w:sz="8" w:space="0" w:color="666666"/>
          </w:divBdr>
          <w:divsChild>
            <w:div w:id="1058287267">
              <w:marLeft w:val="0"/>
              <w:marRight w:val="0"/>
              <w:marTop w:val="0"/>
              <w:marBottom w:val="0"/>
              <w:divBdr>
                <w:top w:val="single" w:sz="8" w:space="4" w:color="666666"/>
                <w:left w:val="none" w:sz="0" w:space="0" w:color="auto"/>
                <w:bottom w:val="single" w:sz="8" w:space="4" w:color="666666"/>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Words>
  <Characters>75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Live Green Revolving Loan Fund – Project Proposal</vt:lpstr>
    </vt:vector>
  </TitlesOfParts>
  <Company>FPM</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Green Revolving Loan Fund – Project Proposal</dc:title>
  <dc:subject/>
  <dc:creator>Dave Miller</dc:creator>
  <cp:keywords/>
  <dc:description/>
  <cp:lastModifiedBy>Caitlin Deaver</cp:lastModifiedBy>
  <cp:revision>2</cp:revision>
  <cp:lastPrinted>2009-01-13T21:37:00Z</cp:lastPrinted>
  <dcterms:created xsi:type="dcterms:W3CDTF">2017-12-22T19:21:00Z</dcterms:created>
  <dcterms:modified xsi:type="dcterms:W3CDTF">2017-12-22T19:21:00Z</dcterms:modified>
</cp:coreProperties>
</file>